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8ACFC" w14:textId="77777777" w:rsidR="00491A7E" w:rsidRDefault="00491A7E">
      <w:r>
        <w:rPr>
          <w:noProof/>
          <w:lang w:eastAsia="cs-CZ"/>
        </w:rPr>
        <w:drawing>
          <wp:anchor distT="0" distB="0" distL="114935" distR="114935" simplePos="0" relativeHeight="251658240" behindDoc="0" locked="0" layoutInCell="1" allowOverlap="1" wp14:anchorId="2D64077C" wp14:editId="717FE846">
            <wp:simplePos x="0" y="0"/>
            <wp:positionH relativeFrom="margin">
              <wp:posOffset>-246743</wp:posOffset>
            </wp:positionH>
            <wp:positionV relativeFrom="paragraph">
              <wp:posOffset>-575491</wp:posOffset>
            </wp:positionV>
            <wp:extent cx="1376855" cy="1380151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855" cy="1380151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A14359" w14:textId="77777777" w:rsidR="00491A7E" w:rsidRPr="00A14994" w:rsidRDefault="00491A7E" w:rsidP="00491A7E">
      <w:pPr>
        <w:tabs>
          <w:tab w:val="left" w:pos="3055"/>
        </w:tabs>
        <w:rPr>
          <w:rStyle w:val="Nzevknihy"/>
          <w:sz w:val="24"/>
          <w:szCs w:val="24"/>
        </w:rPr>
      </w:pPr>
      <w:r>
        <w:tab/>
      </w:r>
      <w:r w:rsidR="008B643E" w:rsidRPr="00A14994">
        <w:rPr>
          <w:rStyle w:val="Nzevknihy"/>
          <w:sz w:val="24"/>
          <w:szCs w:val="24"/>
        </w:rPr>
        <w:t>Okresní h</w:t>
      </w:r>
      <w:r w:rsidRPr="00A14994">
        <w:rPr>
          <w:rStyle w:val="Nzevknihy"/>
          <w:sz w:val="24"/>
          <w:szCs w:val="24"/>
        </w:rPr>
        <w:t>ospodářská komora Kroměříž</w:t>
      </w:r>
    </w:p>
    <w:p w14:paraId="56A1744A" w14:textId="77777777" w:rsidR="00491A7E" w:rsidRDefault="00491A7E" w:rsidP="00491A7E">
      <w:pPr>
        <w:tabs>
          <w:tab w:val="left" w:pos="3055"/>
        </w:tabs>
        <w:rPr>
          <w:rStyle w:val="Nzevknihy"/>
          <w:sz w:val="24"/>
          <w:szCs w:val="24"/>
        </w:rPr>
      </w:pPr>
      <w:r w:rsidRPr="00A14994">
        <w:rPr>
          <w:rStyle w:val="Nzevknihy"/>
          <w:sz w:val="24"/>
          <w:szCs w:val="24"/>
        </w:rPr>
        <w:tab/>
      </w:r>
      <w:r w:rsidRPr="00A14994">
        <w:rPr>
          <w:rStyle w:val="Nzevknihy"/>
          <w:sz w:val="24"/>
          <w:szCs w:val="24"/>
        </w:rPr>
        <w:tab/>
      </w:r>
      <w:r w:rsidR="00CD4EB2" w:rsidRPr="00A14994">
        <w:rPr>
          <w:rStyle w:val="Nzevknihy"/>
          <w:sz w:val="24"/>
          <w:szCs w:val="24"/>
        </w:rPr>
        <w:tab/>
      </w:r>
      <w:r w:rsidRPr="00A14994">
        <w:rPr>
          <w:rStyle w:val="Nzevknihy"/>
          <w:sz w:val="24"/>
          <w:szCs w:val="24"/>
        </w:rPr>
        <w:t>Vás zve na seminář:</w:t>
      </w:r>
    </w:p>
    <w:p w14:paraId="574A3D2D" w14:textId="77777777" w:rsidR="00A14994" w:rsidRPr="00A14994" w:rsidRDefault="00A14994" w:rsidP="00491A7E">
      <w:pPr>
        <w:tabs>
          <w:tab w:val="left" w:pos="3055"/>
        </w:tabs>
        <w:rPr>
          <w:rStyle w:val="Nzevknihy"/>
          <w:sz w:val="24"/>
          <w:szCs w:val="24"/>
        </w:rPr>
      </w:pPr>
    </w:p>
    <w:p w14:paraId="0AF71540" w14:textId="2BB28F98" w:rsidR="00491A7E" w:rsidRPr="00A14994" w:rsidRDefault="00165E4D" w:rsidP="00B30D93">
      <w:pPr>
        <w:tabs>
          <w:tab w:val="left" w:pos="3055"/>
        </w:tabs>
        <w:jc w:val="center"/>
        <w:rPr>
          <w:b/>
          <w:bCs/>
          <w:i/>
          <w:iCs/>
          <w:spacing w:val="5"/>
          <w:sz w:val="28"/>
          <w:szCs w:val="28"/>
        </w:rPr>
      </w:pPr>
      <w:r w:rsidRPr="00A14994">
        <w:rPr>
          <w:rStyle w:val="Nzevknihy"/>
          <w:sz w:val="28"/>
          <w:szCs w:val="28"/>
          <w14:shadow w14:blurRad="63500" w14:dist="50800" w14:dir="5400000" w14:sx="0" w14:sy="0" w14:kx="0" w14:ky="0" w14:algn="ctr">
            <w14:srgbClr w14:val="000000">
              <w14:alpha w14:val="14000"/>
            </w14:srgbClr>
          </w14:shadow>
          <w14:reflection w14:blurRad="609600" w14:stA="0" w14:stPos="0" w14:endA="0" w14:endPos="0" w14:dist="0" w14:dir="0" w14:fadeDir="0" w14:sx="0" w14:sy="0" w14:kx="0" w14:ky="0" w14:algn="b"/>
        </w:rPr>
        <w:t>„</w:t>
      </w:r>
      <w:r w:rsidR="00A14994" w:rsidRPr="00A14994">
        <w:rPr>
          <w:rStyle w:val="Nzevknihy"/>
          <w:sz w:val="28"/>
          <w:szCs w:val="28"/>
          <w14:shadow w14:blurRad="63500" w14:dist="50800" w14:dir="5400000" w14:sx="0" w14:sy="0" w14:kx="0" w14:ky="0" w14:algn="ctr">
            <w14:srgbClr w14:val="000000">
              <w14:alpha w14:val="14000"/>
            </w14:srgbClr>
          </w14:shadow>
          <w14:reflection w14:blurRad="609600" w14:stA="0" w14:stPos="0" w14:endA="0" w14:endPos="0" w14:dist="0" w14:dir="0" w14:fadeDir="0" w14:sx="0" w14:sy="0" w14:kx="0" w14:ky="0" w14:algn="b"/>
        </w:rPr>
        <w:t>Uplatňování DPH v roce 2025 – upozornění na změny pro rok 2026</w:t>
      </w:r>
      <w:r w:rsidRPr="00A14994">
        <w:rPr>
          <w:rStyle w:val="Nzevknihy"/>
          <w:sz w:val="28"/>
          <w:szCs w:val="28"/>
          <w14:shadow w14:blurRad="63500" w14:dist="50800" w14:dir="5400000" w14:sx="0" w14:sy="0" w14:kx="0" w14:ky="0" w14:algn="ctr">
            <w14:srgbClr w14:val="000000">
              <w14:alpha w14:val="14000"/>
            </w14:srgbClr>
          </w14:shadow>
          <w14:reflection w14:blurRad="609600" w14:stA="0" w14:stPos="0" w14:endA="0" w14:endPos="0" w14:dist="0" w14:dir="0" w14:fadeDir="0" w14:sx="0" w14:sy="0" w14:kx="0" w14:ky="0" w14:algn="b"/>
        </w:rPr>
        <w:t>“</w:t>
      </w:r>
    </w:p>
    <w:p w14:paraId="43F6EDF9" w14:textId="76BB7A5D" w:rsidR="00491A7E" w:rsidRPr="00A14994" w:rsidRDefault="002C1D04" w:rsidP="00491A7E">
      <w:pPr>
        <w:pStyle w:val="Nadpis4"/>
        <w:shd w:val="clear" w:color="auto" w:fill="FFFFFF"/>
        <w:spacing w:before="0" w:beforeAutospacing="0"/>
        <w:rPr>
          <w:rFonts w:asciiTheme="majorHAnsi" w:hAnsiTheme="majorHAnsi" w:cstheme="majorHAnsi"/>
          <w:b w:val="0"/>
          <w:bCs w:val="0"/>
          <w:color w:val="212529"/>
        </w:rPr>
      </w:pPr>
      <w:proofErr w:type="gramStart"/>
      <w:r w:rsidRPr="00A14994">
        <w:rPr>
          <w:rFonts w:ascii="Segoe UI Symbol" w:hAnsi="Segoe UI Symbol" w:cs="Segoe UI Symbol"/>
          <w:b w:val="0"/>
          <w:bCs w:val="0"/>
          <w:color w:val="212529"/>
        </w:rPr>
        <w:t>📅</w:t>
      </w:r>
      <w:r w:rsidRPr="00A14994">
        <w:rPr>
          <w:rFonts w:asciiTheme="majorHAnsi" w:hAnsiTheme="majorHAnsi" w:cstheme="majorHAnsi"/>
          <w:b w:val="0"/>
        </w:rPr>
        <w:t xml:space="preserve">  </w:t>
      </w:r>
      <w:r w:rsidRPr="00A14994">
        <w:rPr>
          <w:rFonts w:asciiTheme="majorHAnsi" w:hAnsiTheme="majorHAnsi" w:cstheme="majorHAnsi"/>
        </w:rPr>
        <w:t>Termín</w:t>
      </w:r>
      <w:proofErr w:type="gramEnd"/>
      <w:r w:rsidR="00491A7E" w:rsidRPr="00A14994">
        <w:rPr>
          <w:rFonts w:asciiTheme="majorHAnsi" w:hAnsiTheme="majorHAnsi" w:cstheme="majorHAnsi"/>
          <w:b w:val="0"/>
          <w:bCs w:val="0"/>
          <w:color w:val="212529"/>
        </w:rPr>
        <w:t xml:space="preserve">: </w:t>
      </w:r>
      <w:r w:rsidR="00A14994" w:rsidRPr="00A14994">
        <w:rPr>
          <w:rFonts w:asciiTheme="majorHAnsi" w:hAnsiTheme="majorHAnsi" w:cstheme="majorHAnsi"/>
          <w:color w:val="212529"/>
        </w:rPr>
        <w:t>17</w:t>
      </w:r>
      <w:r w:rsidR="002B532F" w:rsidRPr="00A14994">
        <w:rPr>
          <w:rFonts w:asciiTheme="majorHAnsi" w:hAnsiTheme="majorHAnsi" w:cstheme="majorHAnsi"/>
          <w:color w:val="212529"/>
        </w:rPr>
        <w:t>.</w:t>
      </w:r>
      <w:r w:rsidR="002B532F" w:rsidRPr="00A14994">
        <w:rPr>
          <w:rFonts w:asciiTheme="majorHAnsi" w:hAnsiTheme="majorHAnsi" w:cstheme="majorHAnsi"/>
          <w:bCs w:val="0"/>
          <w:color w:val="212529"/>
        </w:rPr>
        <w:t xml:space="preserve"> září (</w:t>
      </w:r>
      <w:r w:rsidR="00A14994" w:rsidRPr="00A14994">
        <w:rPr>
          <w:rFonts w:asciiTheme="majorHAnsi" w:hAnsiTheme="majorHAnsi" w:cstheme="majorHAnsi"/>
          <w:bCs w:val="0"/>
          <w:color w:val="212529"/>
        </w:rPr>
        <w:t>středa</w:t>
      </w:r>
      <w:r w:rsidR="002B532F" w:rsidRPr="00A14994">
        <w:rPr>
          <w:rFonts w:asciiTheme="majorHAnsi" w:hAnsiTheme="majorHAnsi" w:cstheme="majorHAnsi"/>
          <w:bCs w:val="0"/>
          <w:color w:val="212529"/>
        </w:rPr>
        <w:t>) 2025</w:t>
      </w:r>
      <w:r w:rsidR="00B30D93" w:rsidRPr="00A14994">
        <w:rPr>
          <w:rFonts w:asciiTheme="majorHAnsi" w:hAnsiTheme="majorHAnsi" w:cstheme="majorHAnsi"/>
          <w:bCs w:val="0"/>
          <w:color w:val="212529"/>
        </w:rPr>
        <w:t xml:space="preserve">, </w:t>
      </w:r>
      <w:r w:rsidR="00B30D93" w:rsidRPr="00A14994">
        <w:rPr>
          <w:rFonts w:asciiTheme="majorHAnsi" w:hAnsiTheme="majorHAnsi" w:cstheme="majorHAnsi"/>
          <w:b w:val="0"/>
          <w:bCs w:val="0"/>
          <w:color w:val="212529"/>
        </w:rPr>
        <w:t>od 9:00 hod do 14:00 hod</w:t>
      </w:r>
    </w:p>
    <w:p w14:paraId="6CC25CA1" w14:textId="7DE017EA" w:rsidR="00B30D93" w:rsidRPr="00A14994" w:rsidRDefault="002C1D04" w:rsidP="00A14994">
      <w:pPr>
        <w:pStyle w:val="Nadpis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Cs w:val="0"/>
          <w:color w:val="212529"/>
        </w:rPr>
      </w:pPr>
      <w:r w:rsidRPr="00A14994">
        <w:rPr>
          <w:rFonts w:ascii="Segoe UI Symbol" w:hAnsi="Segoe UI Symbol" w:cs="Segoe UI Symbol"/>
          <w:b w:val="0"/>
          <w:bCs w:val="0"/>
          <w:color w:val="212529"/>
        </w:rPr>
        <w:t>👨</w:t>
      </w:r>
      <w:r w:rsidRPr="00A14994">
        <w:rPr>
          <w:rFonts w:asciiTheme="majorHAnsi" w:hAnsiTheme="majorHAnsi" w:cstheme="majorHAnsi"/>
          <w:b w:val="0"/>
          <w:bCs w:val="0"/>
          <w:color w:val="212529"/>
        </w:rPr>
        <w:t xml:space="preserve"> </w:t>
      </w:r>
      <w:r w:rsidRPr="00A14994">
        <w:rPr>
          <w:rFonts w:asciiTheme="majorHAnsi" w:hAnsiTheme="majorHAnsi" w:cstheme="majorHAnsi"/>
          <w:bCs w:val="0"/>
          <w:color w:val="212529"/>
        </w:rPr>
        <w:t>‍</w:t>
      </w:r>
      <w:r w:rsidR="00491A7E" w:rsidRPr="00A14994">
        <w:rPr>
          <w:rFonts w:asciiTheme="majorHAnsi" w:hAnsiTheme="majorHAnsi" w:cstheme="majorHAnsi"/>
          <w:bCs w:val="0"/>
          <w:color w:val="212529"/>
        </w:rPr>
        <w:t>Přednášející</w:t>
      </w:r>
      <w:r w:rsidR="00491A7E" w:rsidRPr="00A14994">
        <w:rPr>
          <w:rFonts w:asciiTheme="majorHAnsi" w:hAnsiTheme="majorHAnsi" w:cstheme="majorHAnsi"/>
          <w:b w:val="0"/>
          <w:bCs w:val="0"/>
          <w:color w:val="212529"/>
        </w:rPr>
        <w:t xml:space="preserve">: </w:t>
      </w:r>
      <w:r w:rsidR="00B30D93" w:rsidRPr="00A14994">
        <w:rPr>
          <w:rFonts w:asciiTheme="majorHAnsi" w:hAnsiTheme="majorHAnsi" w:cstheme="majorHAnsi"/>
          <w:bCs w:val="0"/>
          <w:color w:val="212529"/>
        </w:rPr>
        <w:t xml:space="preserve">Ing. Dagmar </w:t>
      </w:r>
      <w:proofErr w:type="spellStart"/>
      <w:r w:rsidR="00A14994" w:rsidRPr="00A14994">
        <w:rPr>
          <w:rFonts w:asciiTheme="majorHAnsi" w:hAnsiTheme="majorHAnsi" w:cstheme="majorHAnsi"/>
          <w:bCs w:val="0"/>
          <w:color w:val="212529"/>
        </w:rPr>
        <w:t>Fitříková</w:t>
      </w:r>
      <w:proofErr w:type="spellEnd"/>
    </w:p>
    <w:p w14:paraId="09972C7A" w14:textId="77777777" w:rsidR="00A14994" w:rsidRPr="00A14994" w:rsidRDefault="00A14994" w:rsidP="00A14994">
      <w:pPr>
        <w:pStyle w:val="Nadpis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 w:val="0"/>
          <w:bCs w:val="0"/>
          <w:color w:val="212529"/>
        </w:rPr>
      </w:pPr>
    </w:p>
    <w:p w14:paraId="77688C63" w14:textId="77777777" w:rsidR="002C1D04" w:rsidRPr="00A14994" w:rsidRDefault="002C1D04" w:rsidP="002C1D04">
      <w:pPr>
        <w:pStyle w:val="Nadpis4"/>
        <w:shd w:val="clear" w:color="auto" w:fill="FFFFFF"/>
        <w:spacing w:before="0" w:beforeAutospacing="0"/>
        <w:rPr>
          <w:rFonts w:asciiTheme="majorHAnsi" w:hAnsiTheme="majorHAnsi" w:cstheme="majorHAnsi"/>
          <w:b w:val="0"/>
          <w:bCs w:val="0"/>
          <w:color w:val="212529"/>
        </w:rPr>
      </w:pPr>
      <w:r w:rsidRPr="00A14994">
        <w:rPr>
          <w:rFonts w:ascii="Segoe UI Symbol" w:hAnsi="Segoe UI Symbol" w:cs="Segoe UI Symbol"/>
          <w:b w:val="0"/>
          <w:bCs w:val="0"/>
          <w:color w:val="212529"/>
        </w:rPr>
        <w:t>📍</w:t>
      </w:r>
      <w:r w:rsidRPr="00A14994">
        <w:rPr>
          <w:rFonts w:asciiTheme="majorHAnsi" w:hAnsiTheme="majorHAnsi" w:cstheme="majorHAnsi"/>
          <w:b w:val="0"/>
          <w:bCs w:val="0"/>
          <w:color w:val="212529"/>
        </w:rPr>
        <w:t xml:space="preserve"> </w:t>
      </w:r>
      <w:r w:rsidRPr="00A14994">
        <w:rPr>
          <w:rFonts w:asciiTheme="majorHAnsi" w:hAnsiTheme="majorHAnsi" w:cstheme="majorHAnsi"/>
          <w:bCs w:val="0"/>
          <w:color w:val="212529"/>
        </w:rPr>
        <w:t>Místo konání</w:t>
      </w:r>
      <w:r w:rsidRPr="00A14994">
        <w:rPr>
          <w:rFonts w:asciiTheme="majorHAnsi" w:hAnsiTheme="majorHAnsi" w:cstheme="majorHAnsi"/>
          <w:b w:val="0"/>
          <w:bCs w:val="0"/>
          <w:color w:val="212529"/>
        </w:rPr>
        <w:t>: školící místnost OHK Kroměříž, Ve</w:t>
      </w:r>
      <w:r w:rsidR="00CD4EB2" w:rsidRPr="00A14994">
        <w:rPr>
          <w:rFonts w:asciiTheme="majorHAnsi" w:hAnsiTheme="majorHAnsi" w:cstheme="majorHAnsi"/>
          <w:b w:val="0"/>
          <w:bCs w:val="0"/>
          <w:color w:val="212529"/>
        </w:rPr>
        <w:t xml:space="preserve">lehradská 625 (1. patro, vlevo, </w:t>
      </w:r>
      <w:r w:rsidRPr="00A14994">
        <w:rPr>
          <w:rFonts w:asciiTheme="majorHAnsi" w:hAnsiTheme="majorHAnsi" w:cstheme="majorHAnsi"/>
          <w:b w:val="0"/>
          <w:bCs w:val="0"/>
          <w:color w:val="212529"/>
        </w:rPr>
        <w:t>zadní část chodby)</w:t>
      </w:r>
    </w:p>
    <w:p w14:paraId="00DEB492" w14:textId="77777777" w:rsidR="00165E4D" w:rsidRPr="00A14994" w:rsidRDefault="002C1D04" w:rsidP="002C1D04">
      <w:pPr>
        <w:pStyle w:val="Nadpis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 w:val="0"/>
          <w:bCs w:val="0"/>
          <w:color w:val="212529"/>
        </w:rPr>
      </w:pPr>
      <w:r w:rsidRPr="00A14994">
        <w:rPr>
          <w:rFonts w:ascii="Segoe UI Symbol" w:hAnsi="Segoe UI Symbol" w:cs="Segoe UI Symbol"/>
          <w:b w:val="0"/>
          <w:bCs w:val="0"/>
          <w:color w:val="212529"/>
        </w:rPr>
        <w:t>💰</w:t>
      </w:r>
      <w:r w:rsidRPr="00A14994">
        <w:rPr>
          <w:rFonts w:asciiTheme="majorHAnsi" w:hAnsiTheme="majorHAnsi" w:cstheme="majorHAnsi"/>
          <w:b w:val="0"/>
          <w:bCs w:val="0"/>
          <w:color w:val="212529"/>
        </w:rPr>
        <w:t xml:space="preserve"> </w:t>
      </w:r>
      <w:r w:rsidRPr="00A14994">
        <w:rPr>
          <w:rFonts w:asciiTheme="majorHAnsi" w:hAnsiTheme="majorHAnsi" w:cstheme="majorHAnsi"/>
          <w:bCs w:val="0"/>
          <w:color w:val="212529"/>
        </w:rPr>
        <w:t>Účastnický poplatek</w:t>
      </w:r>
      <w:r w:rsidRPr="00A14994">
        <w:rPr>
          <w:rFonts w:asciiTheme="majorHAnsi" w:hAnsiTheme="majorHAnsi" w:cstheme="majorHAnsi"/>
          <w:b w:val="0"/>
          <w:bCs w:val="0"/>
          <w:color w:val="212529"/>
        </w:rPr>
        <w:t xml:space="preserve">: </w:t>
      </w:r>
    </w:p>
    <w:p w14:paraId="7AC1E93A" w14:textId="77777777" w:rsidR="002C1D04" w:rsidRPr="00A14994" w:rsidRDefault="00165E4D" w:rsidP="00165E4D">
      <w:pPr>
        <w:pStyle w:val="Nadpis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 w:val="0"/>
          <w:bCs w:val="0"/>
        </w:rPr>
      </w:pPr>
      <w:r w:rsidRPr="00A14994">
        <w:rPr>
          <w:rFonts w:asciiTheme="majorHAnsi" w:hAnsiTheme="majorHAnsi" w:cstheme="majorHAnsi"/>
          <w:b w:val="0"/>
          <w:bCs w:val="0"/>
          <w:color w:val="212529"/>
        </w:rPr>
        <w:tab/>
      </w:r>
      <w:r w:rsidRPr="00A14994">
        <w:rPr>
          <w:rFonts w:asciiTheme="majorHAnsi" w:hAnsiTheme="majorHAnsi" w:cstheme="majorHAnsi"/>
          <w:b w:val="0"/>
          <w:bCs w:val="0"/>
          <w:color w:val="212529"/>
        </w:rPr>
        <w:tab/>
      </w:r>
      <w:r w:rsidRPr="00A14994">
        <w:rPr>
          <w:rFonts w:asciiTheme="majorHAnsi" w:hAnsiTheme="majorHAnsi" w:cstheme="majorHAnsi"/>
          <w:b w:val="0"/>
          <w:bCs w:val="0"/>
          <w:color w:val="212529"/>
        </w:rPr>
        <w:tab/>
      </w:r>
      <w:r w:rsidRPr="00A14994">
        <w:rPr>
          <w:rFonts w:asciiTheme="majorHAnsi" w:hAnsiTheme="majorHAnsi" w:cstheme="majorHAnsi"/>
          <w:b w:val="0"/>
          <w:bCs w:val="0"/>
          <w:color w:val="212529"/>
        </w:rPr>
        <w:tab/>
      </w:r>
      <w:r w:rsidR="002C1D04" w:rsidRPr="00A14994">
        <w:rPr>
          <w:rFonts w:asciiTheme="majorHAnsi" w:hAnsiTheme="majorHAnsi" w:cstheme="majorHAnsi"/>
          <w:b w:val="0"/>
          <w:bCs w:val="0"/>
          <w:color w:val="212529"/>
        </w:rPr>
        <w:t xml:space="preserve">• členové OHK Kroměříž – </w:t>
      </w:r>
      <w:r w:rsidR="002C1D04" w:rsidRPr="00A14994">
        <w:rPr>
          <w:rFonts w:asciiTheme="majorHAnsi" w:hAnsiTheme="majorHAnsi" w:cstheme="majorHAnsi"/>
          <w:b w:val="0"/>
          <w:bCs w:val="0"/>
        </w:rPr>
        <w:t>1</w:t>
      </w:r>
      <w:r w:rsidRPr="00A14994">
        <w:rPr>
          <w:rFonts w:asciiTheme="majorHAnsi" w:hAnsiTheme="majorHAnsi" w:cstheme="majorHAnsi"/>
          <w:b w:val="0"/>
          <w:bCs w:val="0"/>
        </w:rPr>
        <w:t xml:space="preserve"> </w:t>
      </w:r>
      <w:r w:rsidR="00894029" w:rsidRPr="00A14994">
        <w:rPr>
          <w:rFonts w:asciiTheme="majorHAnsi" w:hAnsiTheme="majorHAnsi" w:cstheme="majorHAnsi"/>
          <w:b w:val="0"/>
          <w:bCs w:val="0"/>
        </w:rPr>
        <w:t>9</w:t>
      </w:r>
      <w:r w:rsidR="002C1D04" w:rsidRPr="00A14994">
        <w:rPr>
          <w:rFonts w:asciiTheme="majorHAnsi" w:hAnsiTheme="majorHAnsi" w:cstheme="majorHAnsi"/>
          <w:b w:val="0"/>
          <w:bCs w:val="0"/>
        </w:rPr>
        <w:t>00Kč/1 účastník</w:t>
      </w:r>
    </w:p>
    <w:p w14:paraId="7C1D4C01" w14:textId="77777777" w:rsidR="002C1D04" w:rsidRPr="00A14994" w:rsidRDefault="002C1D04" w:rsidP="00B30D93">
      <w:pPr>
        <w:pStyle w:val="Nadpis4"/>
        <w:shd w:val="clear" w:color="auto" w:fill="FFFFFF"/>
        <w:spacing w:before="0" w:beforeAutospacing="0" w:after="0" w:afterAutospacing="0"/>
        <w:ind w:left="2126" w:firstLine="709"/>
        <w:rPr>
          <w:rFonts w:asciiTheme="majorHAnsi" w:hAnsiTheme="majorHAnsi" w:cstheme="majorHAnsi"/>
          <w:b w:val="0"/>
          <w:bCs w:val="0"/>
          <w:color w:val="212529"/>
        </w:rPr>
      </w:pPr>
      <w:r w:rsidRPr="00A14994">
        <w:rPr>
          <w:rFonts w:asciiTheme="majorHAnsi" w:hAnsiTheme="majorHAnsi" w:cstheme="majorHAnsi"/>
          <w:b w:val="0"/>
          <w:bCs w:val="0"/>
        </w:rPr>
        <w:t xml:space="preserve">• nečlenové OHK Kroměříž </w:t>
      </w:r>
      <w:r w:rsidR="00165E4D" w:rsidRPr="00A14994">
        <w:rPr>
          <w:rFonts w:asciiTheme="majorHAnsi" w:hAnsiTheme="majorHAnsi" w:cstheme="majorHAnsi"/>
          <w:b w:val="0"/>
          <w:bCs w:val="0"/>
        </w:rPr>
        <w:t>–</w:t>
      </w:r>
      <w:r w:rsidRPr="00A14994">
        <w:rPr>
          <w:rFonts w:asciiTheme="majorHAnsi" w:hAnsiTheme="majorHAnsi" w:cstheme="majorHAnsi"/>
          <w:b w:val="0"/>
          <w:bCs w:val="0"/>
        </w:rPr>
        <w:t xml:space="preserve"> </w:t>
      </w:r>
      <w:r w:rsidR="00894029" w:rsidRPr="00A14994">
        <w:rPr>
          <w:rFonts w:asciiTheme="majorHAnsi" w:hAnsiTheme="majorHAnsi" w:cstheme="majorHAnsi"/>
          <w:b w:val="0"/>
          <w:bCs w:val="0"/>
        </w:rPr>
        <w:t>2 3</w:t>
      </w:r>
      <w:r w:rsidR="00165E4D" w:rsidRPr="00A14994">
        <w:rPr>
          <w:rFonts w:asciiTheme="majorHAnsi" w:hAnsiTheme="majorHAnsi" w:cstheme="majorHAnsi"/>
          <w:b w:val="0"/>
          <w:bCs w:val="0"/>
        </w:rPr>
        <w:t xml:space="preserve">00Kč/1 </w:t>
      </w:r>
      <w:r w:rsidR="00165E4D" w:rsidRPr="00A14994">
        <w:rPr>
          <w:rFonts w:asciiTheme="majorHAnsi" w:hAnsiTheme="majorHAnsi" w:cstheme="majorHAnsi"/>
          <w:b w:val="0"/>
          <w:bCs w:val="0"/>
          <w:color w:val="212529"/>
        </w:rPr>
        <w:t>účastník</w:t>
      </w:r>
    </w:p>
    <w:p w14:paraId="0AF9CA5D" w14:textId="77777777" w:rsidR="00B30D93" w:rsidRPr="00A14994" w:rsidRDefault="00B30D93" w:rsidP="00A14994">
      <w:pPr>
        <w:pStyle w:val="Nadpis4"/>
        <w:shd w:val="clear" w:color="auto" w:fill="FFFFFF"/>
        <w:spacing w:before="0" w:beforeAutospacing="0" w:after="0" w:afterAutospacing="0"/>
        <w:ind w:left="2835"/>
        <w:rPr>
          <w:rFonts w:asciiTheme="majorHAnsi" w:hAnsiTheme="majorHAnsi" w:cstheme="majorHAnsi"/>
          <w:b w:val="0"/>
          <w:bCs w:val="0"/>
          <w:color w:val="212529"/>
        </w:rPr>
      </w:pPr>
      <w:r w:rsidRPr="00A14994">
        <w:rPr>
          <w:rFonts w:asciiTheme="majorHAnsi" w:hAnsiTheme="majorHAnsi" w:cstheme="majorHAnsi"/>
          <w:b w:val="0"/>
          <w:bCs w:val="0"/>
        </w:rPr>
        <w:t xml:space="preserve">• </w:t>
      </w:r>
      <w:r w:rsidRPr="00A14994">
        <w:rPr>
          <w:rFonts w:asciiTheme="majorHAnsi" w:hAnsiTheme="majorHAnsi" w:cstheme="majorHAnsi"/>
          <w:bCs w:val="0"/>
        </w:rPr>
        <w:t>účastníci zapojení do projektu „Vzdělání pro firmy“ se účastní školení ZDARMA</w:t>
      </w:r>
    </w:p>
    <w:p w14:paraId="2BD4F8F9" w14:textId="62ED438B" w:rsidR="002C1D04" w:rsidRPr="00A14994" w:rsidRDefault="00A14994" w:rsidP="00165E4D">
      <w:pPr>
        <w:pStyle w:val="Nadpis4"/>
        <w:shd w:val="clear" w:color="auto" w:fill="FFFFFF"/>
        <w:tabs>
          <w:tab w:val="center" w:pos="4536"/>
        </w:tabs>
        <w:spacing w:before="0" w:beforeAutospacing="0" w:after="0" w:afterAutospacing="0"/>
        <w:rPr>
          <w:rFonts w:asciiTheme="majorHAnsi" w:hAnsiTheme="majorHAnsi" w:cstheme="majorHAnsi"/>
          <w:b w:val="0"/>
          <w:bCs w:val="0"/>
          <w:color w:val="212529"/>
        </w:rPr>
      </w:pPr>
      <w:r>
        <w:rPr>
          <w:rFonts w:asciiTheme="majorHAnsi" w:hAnsiTheme="majorHAnsi" w:cstheme="majorHAnsi"/>
          <w:b w:val="0"/>
          <w:bCs w:val="0"/>
          <w:color w:val="212529"/>
        </w:rPr>
        <w:tab/>
        <w:t xml:space="preserve">                                   </w:t>
      </w:r>
      <w:r w:rsidR="00165E4D" w:rsidRPr="00A14994">
        <w:rPr>
          <w:rFonts w:asciiTheme="majorHAnsi" w:hAnsiTheme="majorHAnsi" w:cstheme="majorHAnsi"/>
          <w:b w:val="0"/>
          <w:bCs w:val="0"/>
          <w:color w:val="212529"/>
        </w:rPr>
        <w:t>(</w:t>
      </w:r>
      <w:r w:rsidR="00B30D93" w:rsidRPr="00A14994">
        <w:rPr>
          <w:rFonts w:asciiTheme="majorHAnsi" w:hAnsiTheme="majorHAnsi" w:cstheme="majorHAnsi"/>
          <w:b w:val="0"/>
          <w:bCs w:val="0"/>
          <w:color w:val="212529"/>
        </w:rPr>
        <w:t>nejsme plátci DPH, v</w:t>
      </w:r>
      <w:r w:rsidR="00165E4D" w:rsidRPr="00A14994">
        <w:rPr>
          <w:rFonts w:asciiTheme="majorHAnsi" w:hAnsiTheme="majorHAnsi" w:cstheme="majorHAnsi"/>
          <w:b w:val="0"/>
          <w:bCs w:val="0"/>
          <w:color w:val="212529"/>
        </w:rPr>
        <w:t> ceně je zahrnuto občerstvení i případné materiály)</w:t>
      </w:r>
    </w:p>
    <w:p w14:paraId="1BD94F6A" w14:textId="77777777" w:rsidR="00165E4D" w:rsidRPr="00A14994" w:rsidRDefault="00165E4D" w:rsidP="00165E4D">
      <w:pPr>
        <w:pStyle w:val="Nadpis4"/>
        <w:shd w:val="clear" w:color="auto" w:fill="FFFFFF"/>
        <w:tabs>
          <w:tab w:val="center" w:pos="4536"/>
        </w:tabs>
        <w:spacing w:before="0" w:beforeAutospacing="0" w:after="0" w:afterAutospacing="0"/>
        <w:rPr>
          <w:rFonts w:asciiTheme="majorHAnsi" w:hAnsiTheme="majorHAnsi" w:cstheme="majorHAnsi"/>
          <w:b w:val="0"/>
          <w:bCs w:val="0"/>
          <w:color w:val="212529"/>
        </w:rPr>
      </w:pPr>
    </w:p>
    <w:p w14:paraId="326784A9" w14:textId="43452854" w:rsidR="00A14994" w:rsidRPr="00A14994" w:rsidRDefault="00165E4D" w:rsidP="00A14994">
      <w:pPr>
        <w:spacing w:after="0"/>
        <w:ind w:left="1979" w:hanging="1979"/>
        <w:jc w:val="both"/>
        <w:rPr>
          <w:rFonts w:cstheme="minorHAnsi"/>
          <w:b/>
          <w:bCs/>
          <w:sz w:val="24"/>
          <w:szCs w:val="24"/>
        </w:rPr>
      </w:pPr>
      <w:r w:rsidRPr="00A14994">
        <w:rPr>
          <w:rFonts w:asciiTheme="majorHAnsi" w:hAnsiTheme="majorHAnsi" w:cstheme="majorHAnsi"/>
          <w:b/>
          <w:sz w:val="24"/>
          <w:szCs w:val="24"/>
        </w:rPr>
        <w:t>Platba</w:t>
      </w:r>
      <w:r w:rsidRPr="00A14994">
        <w:rPr>
          <w:rFonts w:asciiTheme="majorHAnsi" w:hAnsiTheme="majorHAnsi" w:cstheme="majorHAnsi"/>
          <w:sz w:val="24"/>
          <w:szCs w:val="24"/>
        </w:rPr>
        <w:t xml:space="preserve">: </w:t>
      </w:r>
      <w:r w:rsidR="00CD4EB2" w:rsidRPr="00A14994">
        <w:rPr>
          <w:rFonts w:asciiTheme="majorHAnsi" w:hAnsiTheme="majorHAnsi" w:cstheme="majorHAnsi"/>
          <w:b/>
          <w:bCs/>
          <w:sz w:val="24"/>
          <w:szCs w:val="24"/>
        </w:rPr>
        <w:t xml:space="preserve">Bankovním </w:t>
      </w:r>
      <w:r w:rsidRPr="00A14994">
        <w:rPr>
          <w:rFonts w:asciiTheme="majorHAnsi" w:hAnsiTheme="majorHAnsi" w:cstheme="majorHAnsi"/>
          <w:b/>
          <w:bCs/>
          <w:sz w:val="24"/>
          <w:szCs w:val="24"/>
        </w:rPr>
        <w:t>převodem</w:t>
      </w:r>
      <w:r w:rsidRPr="00A14994">
        <w:rPr>
          <w:rFonts w:asciiTheme="majorHAnsi" w:hAnsiTheme="majorHAnsi" w:cstheme="majorHAnsi"/>
          <w:sz w:val="24"/>
          <w:szCs w:val="24"/>
        </w:rPr>
        <w:t xml:space="preserve"> – poplatek za účast poukažte na náš účet: </w:t>
      </w:r>
      <w:r w:rsidR="00894029" w:rsidRPr="00A14994">
        <w:rPr>
          <w:rFonts w:asciiTheme="majorHAnsi" w:hAnsiTheme="majorHAnsi" w:cstheme="majorHAnsi"/>
          <w:sz w:val="24"/>
          <w:szCs w:val="24"/>
        </w:rPr>
        <w:br/>
      </w:r>
      <w:r w:rsidRPr="00A14994">
        <w:rPr>
          <w:rFonts w:asciiTheme="majorHAnsi" w:hAnsiTheme="majorHAnsi" w:cstheme="majorHAnsi"/>
          <w:b/>
          <w:bCs/>
          <w:sz w:val="24"/>
          <w:szCs w:val="24"/>
        </w:rPr>
        <w:t>107-3708610297/0100</w:t>
      </w:r>
      <w:r w:rsidRPr="00A14994">
        <w:rPr>
          <w:rFonts w:asciiTheme="majorHAnsi" w:hAnsiTheme="majorHAnsi" w:cstheme="majorHAnsi"/>
          <w:sz w:val="24"/>
          <w:szCs w:val="24"/>
        </w:rPr>
        <w:t>, jako VS uveďte vaše IČ, po obdržení platby vám bude vystavena faktura.</w:t>
      </w:r>
      <w:r w:rsidR="00894029" w:rsidRPr="00A14994">
        <w:rPr>
          <w:rFonts w:asciiTheme="majorHAnsi" w:hAnsiTheme="majorHAnsi" w:cstheme="majorHAnsi"/>
          <w:sz w:val="24"/>
          <w:szCs w:val="24"/>
        </w:rPr>
        <w:t xml:space="preserve"> </w:t>
      </w:r>
      <w:r w:rsidRPr="00A14994">
        <w:rPr>
          <w:rFonts w:asciiTheme="majorHAnsi" w:hAnsiTheme="majorHAnsi" w:cstheme="majorHAnsi"/>
          <w:sz w:val="24"/>
          <w:szCs w:val="24"/>
        </w:rPr>
        <w:t xml:space="preserve">Platbu můžete provést </w:t>
      </w:r>
      <w:r w:rsidRPr="00A14994">
        <w:rPr>
          <w:rFonts w:asciiTheme="majorHAnsi" w:hAnsiTheme="majorHAnsi" w:cstheme="majorHAnsi"/>
          <w:b/>
          <w:sz w:val="24"/>
          <w:szCs w:val="24"/>
        </w:rPr>
        <w:t xml:space="preserve">i </w:t>
      </w:r>
      <w:r w:rsidRPr="00A14994">
        <w:rPr>
          <w:rFonts w:asciiTheme="majorHAnsi" w:hAnsiTheme="majorHAnsi" w:cstheme="majorHAnsi"/>
          <w:b/>
          <w:bCs/>
          <w:sz w:val="24"/>
          <w:szCs w:val="24"/>
        </w:rPr>
        <w:t>v hotovosti na místě</w:t>
      </w:r>
      <w:r w:rsidRPr="00A14994">
        <w:rPr>
          <w:rFonts w:asciiTheme="majorHAnsi" w:hAnsiTheme="majorHAnsi" w:cstheme="majorHAnsi"/>
          <w:b/>
          <w:sz w:val="24"/>
          <w:szCs w:val="24"/>
        </w:rPr>
        <w:t>.</w:t>
      </w:r>
      <w:r w:rsidR="00491A7E" w:rsidRPr="00A14994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3813441D" w14:textId="114C2D03" w:rsidR="00A14994" w:rsidRPr="00A14994" w:rsidRDefault="00A14994" w:rsidP="00A1499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14994">
        <w:rPr>
          <w:rFonts w:asciiTheme="majorHAnsi" w:hAnsiTheme="majorHAnsi" w:cstheme="majorHAnsi"/>
          <w:b/>
          <w:bCs/>
          <w:sz w:val="24"/>
          <w:szCs w:val="24"/>
        </w:rPr>
        <w:t xml:space="preserve">Výklad bude zaměřen na změny, které se promítly do zákona o DPH v roce 2025 a jeho součástí bude i upozornění na změny, které začnou platit v roce 2026. Cílem semináře je nabídnout účastníkům přehled o připravovaných a provedených změnách a také praktickou aplikace těchto změn v praxi roku 2025. V rámci semináře budou řešeny i odpovědi na časté dotazy </w:t>
      </w:r>
      <w:r w:rsidRPr="00A14994">
        <w:rPr>
          <w:rFonts w:asciiTheme="majorHAnsi" w:hAnsiTheme="majorHAnsi" w:cstheme="majorHAnsi"/>
          <w:b/>
          <w:bCs/>
          <w:sz w:val="24"/>
          <w:szCs w:val="24"/>
        </w:rPr>
        <w:br/>
      </w:r>
      <w:r w:rsidRPr="00A14994">
        <w:rPr>
          <w:rFonts w:asciiTheme="majorHAnsi" w:hAnsiTheme="majorHAnsi" w:cstheme="majorHAnsi"/>
          <w:b/>
          <w:bCs/>
          <w:sz w:val="24"/>
          <w:szCs w:val="24"/>
        </w:rPr>
        <w:t xml:space="preserve">z praxe zaměřené na vybrané oblasti uplatňování DPH, které jsou předmětem zájmů plátců </w:t>
      </w:r>
      <w:r w:rsidRPr="00A14994">
        <w:rPr>
          <w:rFonts w:asciiTheme="majorHAnsi" w:hAnsiTheme="majorHAnsi" w:cstheme="majorHAnsi"/>
          <w:b/>
          <w:bCs/>
          <w:sz w:val="24"/>
          <w:szCs w:val="24"/>
        </w:rPr>
        <w:br/>
      </w:r>
      <w:r w:rsidRPr="00A14994">
        <w:rPr>
          <w:rFonts w:asciiTheme="majorHAnsi" w:hAnsiTheme="majorHAnsi" w:cstheme="majorHAnsi"/>
          <w:b/>
          <w:bCs/>
          <w:sz w:val="24"/>
          <w:szCs w:val="24"/>
        </w:rPr>
        <w:t>i neplátců.</w:t>
      </w:r>
    </w:p>
    <w:p w14:paraId="1BA97609" w14:textId="77777777" w:rsidR="00A14994" w:rsidRPr="00A14994" w:rsidRDefault="00A14994" w:rsidP="00A14994">
      <w:pPr>
        <w:jc w:val="both"/>
        <w:rPr>
          <w:rFonts w:asciiTheme="majorHAnsi" w:hAnsiTheme="majorHAnsi" w:cstheme="majorHAnsi"/>
          <w:sz w:val="24"/>
          <w:szCs w:val="24"/>
        </w:rPr>
      </w:pPr>
      <w:r w:rsidRPr="00A14994">
        <w:rPr>
          <w:rFonts w:asciiTheme="majorHAnsi" w:hAnsiTheme="majorHAnsi" w:cstheme="majorHAnsi"/>
          <w:b/>
          <w:bCs/>
          <w:sz w:val="24"/>
          <w:szCs w:val="24"/>
        </w:rPr>
        <w:t>Program semináře:</w:t>
      </w:r>
    </w:p>
    <w:p w14:paraId="4F2201F9" w14:textId="77777777" w:rsidR="00A14994" w:rsidRPr="00A14994" w:rsidRDefault="00A14994" w:rsidP="00A14994">
      <w:pPr>
        <w:numPr>
          <w:ilvl w:val="0"/>
          <w:numId w:val="1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14994">
        <w:rPr>
          <w:rFonts w:asciiTheme="majorHAnsi" w:hAnsiTheme="majorHAnsi" w:cstheme="majorHAnsi"/>
          <w:b/>
          <w:bCs/>
          <w:sz w:val="24"/>
          <w:szCs w:val="24"/>
        </w:rPr>
        <w:t>Změny v oblasti DPH v roce 2025/2026</w:t>
      </w:r>
    </w:p>
    <w:p w14:paraId="66B29678" w14:textId="77777777" w:rsidR="00A14994" w:rsidRPr="00A14994" w:rsidRDefault="00A14994" w:rsidP="00A14994">
      <w:pPr>
        <w:numPr>
          <w:ilvl w:val="1"/>
          <w:numId w:val="1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14994">
        <w:rPr>
          <w:rFonts w:asciiTheme="majorHAnsi" w:hAnsiTheme="majorHAnsi" w:cstheme="majorHAnsi"/>
          <w:b/>
          <w:bCs/>
          <w:sz w:val="24"/>
          <w:szCs w:val="24"/>
        </w:rPr>
        <w:t>Aktuální stav zákona o DPH</w:t>
      </w:r>
      <w:r w:rsidRPr="00A14994">
        <w:rPr>
          <w:rFonts w:asciiTheme="majorHAnsi" w:hAnsiTheme="majorHAnsi" w:cstheme="majorHAnsi"/>
          <w:sz w:val="24"/>
          <w:szCs w:val="24"/>
        </w:rPr>
        <w:t xml:space="preserve"> – stručný přehled změn pro rok 2025, informace FS ČR, </w:t>
      </w:r>
      <w:r w:rsidRPr="00A14994">
        <w:rPr>
          <w:rFonts w:asciiTheme="majorHAnsi" w:hAnsiTheme="majorHAnsi" w:cstheme="majorHAnsi"/>
          <w:b/>
          <w:bCs/>
          <w:sz w:val="24"/>
          <w:szCs w:val="24"/>
        </w:rPr>
        <w:t>změny pro rok 2026</w:t>
      </w:r>
    </w:p>
    <w:p w14:paraId="6C43560E" w14:textId="77777777" w:rsidR="00A14994" w:rsidRPr="00A14994" w:rsidRDefault="00A14994" w:rsidP="00A14994">
      <w:pPr>
        <w:numPr>
          <w:ilvl w:val="1"/>
          <w:numId w:val="1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14994">
        <w:rPr>
          <w:rFonts w:asciiTheme="majorHAnsi" w:hAnsiTheme="majorHAnsi" w:cstheme="majorHAnsi"/>
          <w:b/>
          <w:bCs/>
          <w:sz w:val="24"/>
          <w:szCs w:val="24"/>
        </w:rPr>
        <w:t>Nárok na odpočet daně</w:t>
      </w:r>
      <w:r w:rsidRPr="00A14994">
        <w:rPr>
          <w:rFonts w:asciiTheme="majorHAnsi" w:hAnsiTheme="majorHAnsi" w:cstheme="majorHAnsi"/>
          <w:sz w:val="24"/>
          <w:szCs w:val="24"/>
        </w:rPr>
        <w:t xml:space="preserve"> – zkrácení lhůty pro uplatnění odpočtu, limitace nároku na odpočet, nové povinnosti pro dlužníky ve vztahu k odpočtu – praktické příklady</w:t>
      </w:r>
    </w:p>
    <w:p w14:paraId="6E493678" w14:textId="77777777" w:rsidR="00A14994" w:rsidRPr="00A14994" w:rsidRDefault="00A14994" w:rsidP="00A14994">
      <w:pPr>
        <w:numPr>
          <w:ilvl w:val="1"/>
          <w:numId w:val="1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14994">
        <w:rPr>
          <w:rFonts w:asciiTheme="majorHAnsi" w:hAnsiTheme="majorHAnsi" w:cstheme="majorHAnsi"/>
          <w:b/>
          <w:bCs/>
          <w:sz w:val="24"/>
          <w:szCs w:val="24"/>
        </w:rPr>
        <w:t>Oprava základu daně</w:t>
      </w:r>
      <w:r w:rsidRPr="00A14994">
        <w:rPr>
          <w:rFonts w:asciiTheme="majorHAnsi" w:hAnsiTheme="majorHAnsi" w:cstheme="majorHAnsi"/>
          <w:sz w:val="24"/>
          <w:szCs w:val="24"/>
        </w:rPr>
        <w:t xml:space="preserve"> – odlišnosti jednotlivých typů oprav, úprava lhůty u opravy z obchodních důvodů a její dopady do praxe, změny u nedobytných pohledávek</w:t>
      </w:r>
    </w:p>
    <w:p w14:paraId="09BB7C47" w14:textId="77777777" w:rsidR="00A14994" w:rsidRPr="00A14994" w:rsidRDefault="00A14994" w:rsidP="00A14994">
      <w:pPr>
        <w:numPr>
          <w:ilvl w:val="1"/>
          <w:numId w:val="10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14994">
        <w:rPr>
          <w:rFonts w:asciiTheme="majorHAnsi" w:hAnsiTheme="majorHAnsi" w:cstheme="majorHAnsi"/>
          <w:b/>
          <w:bCs/>
          <w:sz w:val="24"/>
          <w:szCs w:val="24"/>
        </w:rPr>
        <w:lastRenderedPageBreak/>
        <w:t>Sazby daně</w:t>
      </w:r>
      <w:r w:rsidRPr="00A14994">
        <w:rPr>
          <w:rFonts w:asciiTheme="majorHAnsi" w:hAnsiTheme="majorHAnsi" w:cstheme="majorHAnsi"/>
          <w:sz w:val="24"/>
          <w:szCs w:val="24"/>
        </w:rPr>
        <w:t xml:space="preserve"> – letáky, rozšíření přílohy č. 3 k ZDPH, změny u stavebních a montážních prací </w:t>
      </w:r>
      <w:r w:rsidRPr="00A14994">
        <w:rPr>
          <w:rFonts w:asciiTheme="majorHAnsi" w:hAnsiTheme="majorHAnsi" w:cstheme="majorHAnsi"/>
          <w:b/>
          <w:bCs/>
          <w:sz w:val="24"/>
          <w:szCs w:val="24"/>
        </w:rPr>
        <w:t>od 1. 7. 2025</w:t>
      </w:r>
    </w:p>
    <w:p w14:paraId="789B6BCF" w14:textId="77777777" w:rsidR="00A14994" w:rsidRPr="00A14994" w:rsidRDefault="00A14994" w:rsidP="00A14994">
      <w:pPr>
        <w:numPr>
          <w:ilvl w:val="1"/>
          <w:numId w:val="1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14994">
        <w:rPr>
          <w:rFonts w:asciiTheme="majorHAnsi" w:hAnsiTheme="majorHAnsi" w:cstheme="majorHAnsi"/>
          <w:b/>
          <w:bCs/>
          <w:sz w:val="24"/>
          <w:szCs w:val="24"/>
        </w:rPr>
        <w:t xml:space="preserve">Změny v oblasti nemovitých věcí od 1. 7. 2025 </w:t>
      </w:r>
      <w:proofErr w:type="gramStart"/>
      <w:r w:rsidRPr="00A14994">
        <w:rPr>
          <w:rFonts w:asciiTheme="majorHAnsi" w:hAnsiTheme="majorHAnsi" w:cstheme="majorHAnsi"/>
          <w:b/>
          <w:bCs/>
          <w:sz w:val="24"/>
          <w:szCs w:val="24"/>
        </w:rPr>
        <w:t xml:space="preserve">–  </w:t>
      </w:r>
      <w:r w:rsidRPr="00A14994">
        <w:rPr>
          <w:rFonts w:asciiTheme="majorHAnsi" w:hAnsiTheme="majorHAnsi" w:cstheme="majorHAnsi"/>
          <w:sz w:val="24"/>
          <w:szCs w:val="24"/>
        </w:rPr>
        <w:t>změna</w:t>
      </w:r>
      <w:proofErr w:type="gramEnd"/>
      <w:r w:rsidRPr="00A14994">
        <w:rPr>
          <w:rFonts w:asciiTheme="majorHAnsi" w:hAnsiTheme="majorHAnsi" w:cstheme="majorHAnsi"/>
          <w:sz w:val="24"/>
          <w:szCs w:val="24"/>
        </w:rPr>
        <w:t xml:space="preserve"> podmínek pro osvobození od daně </w:t>
      </w:r>
      <w:r w:rsidRPr="00A14994">
        <w:rPr>
          <w:rFonts w:asciiTheme="majorHAnsi" w:hAnsiTheme="majorHAnsi" w:cstheme="majorHAnsi"/>
          <w:b/>
          <w:bCs/>
          <w:sz w:val="24"/>
          <w:szCs w:val="24"/>
        </w:rPr>
        <w:t xml:space="preserve">od 1.7.2025, </w:t>
      </w:r>
      <w:r w:rsidRPr="00A14994">
        <w:rPr>
          <w:rFonts w:asciiTheme="majorHAnsi" w:hAnsiTheme="majorHAnsi" w:cstheme="majorHAnsi"/>
          <w:sz w:val="24"/>
          <w:szCs w:val="24"/>
        </w:rPr>
        <w:t xml:space="preserve">podstatná změna, funkční celek </w:t>
      </w:r>
    </w:p>
    <w:p w14:paraId="7D83D0FE" w14:textId="77777777" w:rsidR="00A14994" w:rsidRPr="00A14994" w:rsidRDefault="00A14994" w:rsidP="00A14994">
      <w:pPr>
        <w:numPr>
          <w:ilvl w:val="1"/>
          <w:numId w:val="1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14994">
        <w:rPr>
          <w:rFonts w:asciiTheme="majorHAnsi" w:hAnsiTheme="majorHAnsi" w:cstheme="majorHAnsi"/>
          <w:sz w:val="24"/>
          <w:szCs w:val="24"/>
        </w:rPr>
        <w:t xml:space="preserve">Transpozice režimu pro male podniky – vysvětlení principu; jak funguje a pro koho je určen </w:t>
      </w:r>
    </w:p>
    <w:p w14:paraId="44F59696" w14:textId="77777777" w:rsidR="00A14994" w:rsidRPr="00A14994" w:rsidRDefault="00A14994" w:rsidP="00A14994">
      <w:pPr>
        <w:numPr>
          <w:ilvl w:val="1"/>
          <w:numId w:val="1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14994">
        <w:rPr>
          <w:rFonts w:asciiTheme="majorHAnsi" w:hAnsiTheme="majorHAnsi" w:cstheme="majorHAnsi"/>
          <w:sz w:val="24"/>
          <w:szCs w:val="24"/>
        </w:rPr>
        <w:t xml:space="preserve">Registrace a zrušení registrace – základní informace </w:t>
      </w:r>
    </w:p>
    <w:p w14:paraId="1C9ECB24" w14:textId="77777777" w:rsidR="00A14994" w:rsidRPr="00A14994" w:rsidRDefault="00A14994" w:rsidP="00A14994">
      <w:pPr>
        <w:numPr>
          <w:ilvl w:val="1"/>
          <w:numId w:val="1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14994">
        <w:rPr>
          <w:rFonts w:asciiTheme="majorHAnsi" w:hAnsiTheme="majorHAnsi" w:cstheme="majorHAnsi"/>
          <w:sz w:val="24"/>
          <w:szCs w:val="24"/>
        </w:rPr>
        <w:t>další změny</w:t>
      </w:r>
    </w:p>
    <w:p w14:paraId="12E3E4F8" w14:textId="77777777" w:rsidR="00A14994" w:rsidRPr="00A14994" w:rsidRDefault="00A14994" w:rsidP="00A14994">
      <w:pPr>
        <w:numPr>
          <w:ilvl w:val="0"/>
          <w:numId w:val="1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14994">
        <w:rPr>
          <w:rFonts w:asciiTheme="majorHAnsi" w:hAnsiTheme="majorHAnsi" w:cstheme="majorHAnsi"/>
          <w:b/>
          <w:bCs/>
          <w:sz w:val="24"/>
          <w:szCs w:val="24"/>
        </w:rPr>
        <w:t>Vybrané oblasti uplatňování DPH</w:t>
      </w:r>
    </w:p>
    <w:p w14:paraId="4BD3BD1C" w14:textId="77777777" w:rsidR="00A14994" w:rsidRPr="00A14994" w:rsidRDefault="00A14994" w:rsidP="00A14994">
      <w:pPr>
        <w:numPr>
          <w:ilvl w:val="1"/>
          <w:numId w:val="1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14994">
        <w:rPr>
          <w:rFonts w:asciiTheme="majorHAnsi" w:hAnsiTheme="majorHAnsi" w:cstheme="majorHAnsi"/>
          <w:sz w:val="24"/>
          <w:szCs w:val="24"/>
        </w:rPr>
        <w:t xml:space="preserve">Zaměstnanecké benefity, náhrada škody </w:t>
      </w:r>
    </w:p>
    <w:p w14:paraId="150AABCC" w14:textId="77777777" w:rsidR="00A14994" w:rsidRPr="00A14994" w:rsidRDefault="00A14994" w:rsidP="00A14994">
      <w:pPr>
        <w:numPr>
          <w:ilvl w:val="1"/>
          <w:numId w:val="1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14994">
        <w:rPr>
          <w:rFonts w:asciiTheme="majorHAnsi" w:hAnsiTheme="majorHAnsi" w:cstheme="majorHAnsi"/>
          <w:b/>
          <w:bCs/>
          <w:sz w:val="24"/>
          <w:szCs w:val="24"/>
        </w:rPr>
        <w:t xml:space="preserve">Příklady z praxe – </w:t>
      </w:r>
      <w:r w:rsidRPr="00A14994">
        <w:rPr>
          <w:rFonts w:asciiTheme="majorHAnsi" w:hAnsiTheme="majorHAnsi" w:cstheme="majorHAnsi"/>
          <w:sz w:val="24"/>
          <w:szCs w:val="24"/>
        </w:rPr>
        <w:t>aktuální případy, časté chyby u tuzemských a přeshraničních transakcí, možnosti jejich řešení včetně doporučení, jak jim předcházet.</w:t>
      </w:r>
    </w:p>
    <w:p w14:paraId="1FD6CF49" w14:textId="77777777" w:rsidR="00A14994" w:rsidRPr="00A14994" w:rsidRDefault="00A14994" w:rsidP="00A14994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bCs/>
          <w:color w:val="191919"/>
          <w:sz w:val="24"/>
          <w:szCs w:val="24"/>
        </w:rPr>
      </w:pPr>
      <w:r w:rsidRPr="00A14994">
        <w:rPr>
          <w:rFonts w:asciiTheme="majorHAnsi" w:hAnsiTheme="majorHAnsi" w:cstheme="majorHAnsi"/>
          <w:b/>
          <w:bCs/>
          <w:sz w:val="24"/>
          <w:szCs w:val="24"/>
        </w:rPr>
        <w:t xml:space="preserve">Diskuse a odpovědi na dotazy – </w:t>
      </w:r>
    </w:p>
    <w:p w14:paraId="634802AD" w14:textId="2A4545D4" w:rsidR="00A14994" w:rsidRPr="00A14994" w:rsidRDefault="00A14994" w:rsidP="00A14994">
      <w:pPr>
        <w:pStyle w:val="Odstavecseseznamem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bCs/>
          <w:color w:val="191919"/>
          <w:sz w:val="24"/>
          <w:szCs w:val="24"/>
        </w:rPr>
      </w:pPr>
      <w:r w:rsidRPr="00A14994">
        <w:rPr>
          <w:rFonts w:asciiTheme="majorHAnsi" w:hAnsiTheme="majorHAnsi" w:cstheme="majorHAnsi"/>
          <w:b/>
          <w:bCs/>
          <w:sz w:val="24"/>
          <w:szCs w:val="24"/>
        </w:rPr>
        <w:t xml:space="preserve">Odpovědi na písemné dotazy budou zapracovány do prezentace. </w:t>
      </w:r>
      <w:r w:rsidRPr="00A14994">
        <w:rPr>
          <w:rFonts w:asciiTheme="majorHAnsi" w:hAnsiTheme="majorHAnsi" w:cstheme="majorHAnsi"/>
          <w:bCs/>
          <w:color w:val="191919"/>
          <w:sz w:val="24"/>
          <w:szCs w:val="24"/>
        </w:rPr>
        <w:t xml:space="preserve">Dotazy je možné zaslat před konáním semináře na adresu </w:t>
      </w:r>
      <w:r w:rsidRPr="00A14994">
        <w:rPr>
          <w:rFonts w:asciiTheme="majorHAnsi" w:hAnsiTheme="majorHAnsi" w:cstheme="majorHAnsi"/>
          <w:bCs/>
          <w:color w:val="191919"/>
          <w:sz w:val="24"/>
          <w:szCs w:val="24"/>
        </w:rPr>
        <w:t>kancelar@ohkkm.cz.</w:t>
      </w:r>
    </w:p>
    <w:p w14:paraId="16CA3ACD" w14:textId="77777777" w:rsidR="00A14994" w:rsidRPr="00A14994" w:rsidRDefault="00A14994" w:rsidP="00A14994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03EE1DA" w14:textId="77777777" w:rsidR="00A96E60" w:rsidRPr="00A14994" w:rsidRDefault="00A96E60" w:rsidP="00A96E60">
      <w:pPr>
        <w:rPr>
          <w:rFonts w:asciiTheme="majorHAnsi" w:hAnsiTheme="majorHAnsi" w:cstheme="majorHAnsi"/>
          <w:sz w:val="24"/>
          <w:szCs w:val="24"/>
        </w:rPr>
      </w:pPr>
      <w:r w:rsidRPr="00A14994">
        <w:rPr>
          <w:rFonts w:ascii="Segoe UI Symbol" w:hAnsi="Segoe UI Symbol" w:cs="Segoe UI Symbol"/>
          <w:sz w:val="24"/>
          <w:szCs w:val="24"/>
        </w:rPr>
        <w:t>📞</w:t>
      </w:r>
      <w:r w:rsidRPr="00A14994">
        <w:rPr>
          <w:rFonts w:asciiTheme="majorHAnsi" w:hAnsiTheme="majorHAnsi" w:cstheme="majorHAnsi"/>
          <w:b/>
          <w:sz w:val="24"/>
          <w:szCs w:val="24"/>
        </w:rPr>
        <w:t>Kontakt</w:t>
      </w:r>
      <w:r w:rsidRPr="00A14994">
        <w:rPr>
          <w:rFonts w:asciiTheme="majorHAnsi" w:hAnsiTheme="majorHAnsi" w:cstheme="majorHAnsi"/>
          <w:sz w:val="24"/>
          <w:szCs w:val="24"/>
        </w:rPr>
        <w:t>: Okresní hospodářská komora Kroměříž, Vel</w:t>
      </w:r>
      <w:r w:rsidR="00CD4EB2" w:rsidRPr="00A14994">
        <w:rPr>
          <w:rFonts w:asciiTheme="majorHAnsi" w:hAnsiTheme="majorHAnsi" w:cstheme="majorHAnsi"/>
          <w:sz w:val="24"/>
          <w:szCs w:val="24"/>
        </w:rPr>
        <w:t xml:space="preserve">ehradská 625, 767 01 Kroměříž, </w:t>
      </w:r>
      <w:r w:rsidRPr="00A14994">
        <w:rPr>
          <w:rFonts w:asciiTheme="majorHAnsi" w:hAnsiTheme="majorHAnsi" w:cstheme="majorHAnsi"/>
          <w:sz w:val="24"/>
          <w:szCs w:val="24"/>
        </w:rPr>
        <w:t>tel: 603 247 784 nebo na webových stránkách http://www.ohkkm.cz</w:t>
      </w:r>
    </w:p>
    <w:p w14:paraId="676B4734" w14:textId="77777777" w:rsidR="00A96E60" w:rsidRPr="00A14994" w:rsidRDefault="00C941A8" w:rsidP="00A96E60">
      <w:pPr>
        <w:rPr>
          <w:rFonts w:asciiTheme="majorHAnsi" w:hAnsiTheme="majorHAnsi" w:cstheme="majorHAnsi"/>
          <w:sz w:val="24"/>
          <w:szCs w:val="24"/>
        </w:rPr>
      </w:pPr>
      <w:r w:rsidRPr="00A14994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EC987" wp14:editId="3D9D8098">
                <wp:simplePos x="0" y="0"/>
                <wp:positionH relativeFrom="page">
                  <wp:align>left</wp:align>
                </wp:positionH>
                <wp:positionV relativeFrom="paragraph">
                  <wp:posOffset>125095</wp:posOffset>
                </wp:positionV>
                <wp:extent cx="754642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6428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08A38C" id="Přímá spojnice 5" o:spid="_x0000_s1026" style="position:absolute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" from="0,9.85pt" to="594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" strokecolor="black [3200]" strokeweight="2pt">
                <v:stroke joinstyle="miter"/>
                <w10:wrap anchorx="page"/>
              </v:line>
            </w:pict>
          </mc:Fallback>
        </mc:AlternateContent>
      </w:r>
    </w:p>
    <w:p w14:paraId="1D70E382" w14:textId="77777777" w:rsidR="00722AB2" w:rsidRPr="00A14994" w:rsidRDefault="00722AB2" w:rsidP="00C941A8">
      <w:pPr>
        <w:pStyle w:val="Nadpis4"/>
        <w:spacing w:before="120" w:after="120"/>
        <w:jc w:val="center"/>
        <w:rPr>
          <w:rFonts w:ascii="Calibri" w:hAnsi="Calibri" w:cs="Calibri"/>
        </w:rPr>
      </w:pPr>
      <w:r w:rsidRPr="00A14994">
        <w:rPr>
          <w:rFonts w:ascii="Calibri" w:hAnsi="Calibri" w:cs="Calibri"/>
        </w:rPr>
        <w:t xml:space="preserve">ZÁVAZNÁ PŘIHLÁŠKA na seminář: </w:t>
      </w:r>
      <w:r w:rsidRPr="00A14994">
        <w:rPr>
          <w:rFonts w:asciiTheme="minorHAnsi" w:hAnsiTheme="minorHAnsi" w:cstheme="minorHAnsi"/>
        </w:rPr>
        <w:t>„</w:t>
      </w:r>
      <w:r w:rsidR="00C941A8" w:rsidRPr="00A14994">
        <w:rPr>
          <w:rStyle w:val="Nzevknihy"/>
          <w:rFonts w:asciiTheme="minorHAnsi" w:hAnsiTheme="minorHAnsi" w:cstheme="minorHAnsi"/>
          <w14:shadow w14:blurRad="63500" w14:dist="50800" w14:dir="5400000" w14:sx="0" w14:sy="0" w14:kx="0" w14:ky="0" w14:algn="ctr">
            <w14:srgbClr w14:val="000000">
              <w14:alpha w14:val="14000"/>
            </w14:srgbClr>
          </w14:shadow>
          <w14:reflection w14:blurRad="609600" w14:stA="0" w14:stPos="0" w14:endA="0" w14:endPos="0" w14:dist="0" w14:dir="0" w14:fadeDir="0" w14:sx="0" w14:sy="0" w14:kx="0" w14:ky="0" w14:algn="b"/>
        </w:rPr>
        <w:t>Hmotný majetek a nehmotný majetek v podvojném účetnictví a dani z příjmů u podnikatelů (právnických osob) v roce 2025</w:t>
      </w:r>
      <w:r w:rsidR="002B532F" w:rsidRPr="00A14994">
        <w:rPr>
          <w:rStyle w:val="Nzevknihy"/>
          <w:rFonts w:asciiTheme="minorHAnsi" w:hAnsiTheme="minorHAnsi" w:cstheme="minorHAnsi"/>
          <w14:shadow w14:blurRad="63500" w14:dist="50800" w14:dir="5400000" w14:sx="0" w14:sy="0" w14:kx="0" w14:ky="0" w14:algn="ctr">
            <w14:srgbClr w14:val="000000">
              <w14:alpha w14:val="14000"/>
            </w14:srgbClr>
          </w14:shadow>
          <w14:reflection w14:blurRad="609600" w14:stA="0" w14:stPos="0" w14:endA="0" w14:endPos="0" w14:dist="0" w14:dir="0" w14:fadeDir="0" w14:sx="0" w14:sy="0" w14:kx="0" w14:ky="0" w14:algn="b"/>
        </w:rPr>
        <w:t>- 23. 9. 2025</w:t>
      </w:r>
      <w:r w:rsidRPr="00A14994">
        <w:rPr>
          <w:rFonts w:asciiTheme="minorHAnsi" w:hAnsiTheme="minorHAnsi" w:cstheme="minorHAnsi"/>
        </w:rPr>
        <w:t>“</w:t>
      </w:r>
    </w:p>
    <w:p w14:paraId="0ED4BBE2" w14:textId="77777777" w:rsidR="00722AB2" w:rsidRPr="00A14994" w:rsidRDefault="00722AB2" w:rsidP="00722AB2">
      <w:pPr>
        <w:pStyle w:val="Zkladntext"/>
        <w:tabs>
          <w:tab w:val="left" w:pos="2340"/>
          <w:tab w:val="left" w:leader="dot" w:pos="10204"/>
        </w:tabs>
        <w:spacing w:line="276" w:lineRule="auto"/>
        <w:rPr>
          <w:rFonts w:ascii="Calibri" w:hAnsi="Calibri" w:cs="Calibri"/>
          <w:sz w:val="24"/>
          <w:szCs w:val="24"/>
        </w:rPr>
      </w:pPr>
      <w:r w:rsidRPr="00A14994">
        <w:rPr>
          <w:rFonts w:ascii="Calibri" w:hAnsi="Calibri" w:cs="Calibri"/>
          <w:sz w:val="24"/>
          <w:szCs w:val="24"/>
        </w:rPr>
        <w:t>Vaše organizace/ adresa:</w:t>
      </w:r>
    </w:p>
    <w:p w14:paraId="123895C9" w14:textId="77777777" w:rsidR="00722AB2" w:rsidRPr="00A14994" w:rsidRDefault="00722AB2" w:rsidP="00722AB2">
      <w:pPr>
        <w:pStyle w:val="Zkladntext"/>
        <w:tabs>
          <w:tab w:val="left" w:leader="dot" w:pos="10204"/>
        </w:tabs>
        <w:spacing w:line="276" w:lineRule="auto"/>
        <w:rPr>
          <w:rFonts w:ascii="Calibri" w:hAnsi="Calibri" w:cs="Calibri"/>
          <w:sz w:val="24"/>
          <w:szCs w:val="24"/>
        </w:rPr>
      </w:pPr>
      <w:r w:rsidRPr="00A14994">
        <w:rPr>
          <w:rFonts w:ascii="Calibri" w:hAnsi="Calibri" w:cs="Calibri"/>
          <w:sz w:val="24"/>
          <w:szCs w:val="24"/>
        </w:rPr>
        <w:tab/>
      </w:r>
    </w:p>
    <w:p w14:paraId="1FD6FAD7" w14:textId="77777777" w:rsidR="00722AB2" w:rsidRPr="00A14994" w:rsidRDefault="00722AB2" w:rsidP="00722AB2">
      <w:pPr>
        <w:pStyle w:val="Zkladntext"/>
        <w:tabs>
          <w:tab w:val="left" w:leader="dot" w:pos="102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14994">
        <w:rPr>
          <w:rFonts w:asciiTheme="minorHAnsi" w:hAnsiTheme="minorHAnsi" w:cstheme="minorHAnsi"/>
          <w:sz w:val="24"/>
          <w:szCs w:val="24"/>
        </w:rPr>
        <w:t>Účastníci:</w:t>
      </w:r>
      <w:r w:rsidRPr="00A14994">
        <w:rPr>
          <w:rFonts w:asciiTheme="minorHAnsi" w:hAnsiTheme="minorHAnsi" w:cstheme="minorHAnsi"/>
          <w:sz w:val="24"/>
          <w:szCs w:val="24"/>
        </w:rPr>
        <w:tab/>
      </w:r>
      <w:r w:rsidRPr="00A14994">
        <w:rPr>
          <w:rFonts w:asciiTheme="minorHAnsi" w:hAnsiTheme="minorHAnsi" w:cstheme="minorHAnsi"/>
          <w:sz w:val="24"/>
          <w:szCs w:val="24"/>
        </w:rPr>
        <w:tab/>
      </w:r>
    </w:p>
    <w:p w14:paraId="1561D423" w14:textId="77777777" w:rsidR="00722AB2" w:rsidRPr="00A14994" w:rsidRDefault="00722AB2" w:rsidP="00722AB2">
      <w:pPr>
        <w:pStyle w:val="Zkladntext"/>
        <w:tabs>
          <w:tab w:val="left" w:pos="2340"/>
          <w:tab w:val="right" w:leader="dot" w:pos="4500"/>
          <w:tab w:val="right" w:leader="dot" w:pos="5220"/>
          <w:tab w:val="left" w:pos="5580"/>
          <w:tab w:val="left" w:pos="6300"/>
          <w:tab w:val="right" w:leader="dot" w:pos="10206"/>
        </w:tabs>
        <w:spacing w:after="0" w:line="276" w:lineRule="auto"/>
        <w:rPr>
          <w:rFonts w:ascii="Calibri" w:hAnsi="Calibri" w:cs="Calibri"/>
          <w:sz w:val="24"/>
          <w:szCs w:val="24"/>
        </w:rPr>
      </w:pPr>
      <w:r w:rsidRPr="00A14994">
        <w:rPr>
          <w:rFonts w:ascii="Calibri" w:hAnsi="Calibri" w:cs="Calibri"/>
          <w:sz w:val="24"/>
          <w:szCs w:val="24"/>
        </w:rPr>
        <w:t>Číslo účtu:</w:t>
      </w:r>
      <w:r w:rsidRPr="00A14994">
        <w:rPr>
          <w:rFonts w:ascii="Calibri" w:hAnsi="Calibri" w:cs="Calibri"/>
          <w:sz w:val="24"/>
          <w:szCs w:val="24"/>
        </w:rPr>
        <w:tab/>
      </w:r>
      <w:r w:rsidRPr="00A14994">
        <w:rPr>
          <w:rFonts w:ascii="Calibri" w:hAnsi="Calibri" w:cs="Calibri"/>
          <w:sz w:val="24"/>
          <w:szCs w:val="24"/>
        </w:rPr>
        <w:tab/>
        <w:t>/</w:t>
      </w:r>
      <w:r w:rsidRPr="00A14994">
        <w:rPr>
          <w:rFonts w:ascii="Calibri" w:hAnsi="Calibri" w:cs="Calibri"/>
          <w:sz w:val="24"/>
          <w:szCs w:val="24"/>
        </w:rPr>
        <w:tab/>
        <w:t xml:space="preserve"> </w:t>
      </w:r>
      <w:r w:rsidRPr="00A14994">
        <w:rPr>
          <w:rFonts w:ascii="Calibri" w:hAnsi="Calibri" w:cs="Calibri"/>
          <w:sz w:val="24"/>
          <w:szCs w:val="24"/>
        </w:rPr>
        <w:tab/>
        <w:t>IČ:</w:t>
      </w:r>
      <w:r w:rsidRPr="00A14994">
        <w:rPr>
          <w:rFonts w:ascii="Calibri" w:hAnsi="Calibri" w:cs="Calibri"/>
          <w:sz w:val="24"/>
          <w:szCs w:val="24"/>
        </w:rPr>
        <w:tab/>
      </w:r>
      <w:r w:rsidRPr="00A14994">
        <w:rPr>
          <w:rFonts w:ascii="Calibri" w:hAnsi="Calibri" w:cs="Calibri"/>
          <w:sz w:val="24"/>
          <w:szCs w:val="24"/>
        </w:rPr>
        <w:tab/>
      </w:r>
    </w:p>
    <w:p w14:paraId="651407DF" w14:textId="77777777" w:rsidR="00722AB2" w:rsidRPr="00A14994" w:rsidRDefault="00722AB2" w:rsidP="00722AB2">
      <w:pPr>
        <w:pStyle w:val="Zkladntext"/>
        <w:tabs>
          <w:tab w:val="left" w:pos="1800"/>
        </w:tabs>
        <w:spacing w:after="0" w:line="276" w:lineRule="auto"/>
        <w:rPr>
          <w:rFonts w:ascii="Calibri" w:hAnsi="Calibri" w:cs="Calibri"/>
          <w:sz w:val="24"/>
          <w:szCs w:val="24"/>
        </w:rPr>
      </w:pPr>
      <w:r w:rsidRPr="00A14994">
        <w:rPr>
          <w:rFonts w:ascii="Calibri" w:hAnsi="Calibri" w:cs="Calibri"/>
          <w:sz w:val="24"/>
          <w:szCs w:val="24"/>
        </w:rPr>
        <w:tab/>
      </w:r>
    </w:p>
    <w:p w14:paraId="4C7EE8F4" w14:textId="77777777" w:rsidR="00722AB2" w:rsidRPr="00A14994" w:rsidRDefault="00722AB2" w:rsidP="00722AB2">
      <w:pPr>
        <w:pStyle w:val="Zkladntext"/>
        <w:tabs>
          <w:tab w:val="left" w:pos="2340"/>
          <w:tab w:val="right" w:leader="dot" w:pos="5220"/>
          <w:tab w:val="left" w:pos="5580"/>
          <w:tab w:val="left" w:pos="6300"/>
          <w:tab w:val="right" w:leader="dot" w:pos="10206"/>
        </w:tabs>
        <w:spacing w:after="0" w:line="276" w:lineRule="auto"/>
        <w:rPr>
          <w:rFonts w:ascii="Calibri" w:hAnsi="Calibri" w:cs="Calibri"/>
          <w:sz w:val="24"/>
          <w:szCs w:val="24"/>
        </w:rPr>
      </w:pPr>
      <w:r w:rsidRPr="00A14994">
        <w:rPr>
          <w:rFonts w:ascii="Calibri" w:hAnsi="Calibri" w:cs="Calibri"/>
          <w:sz w:val="24"/>
          <w:szCs w:val="24"/>
        </w:rPr>
        <w:t xml:space="preserve">Telefon: </w:t>
      </w:r>
      <w:r w:rsidRPr="00A14994">
        <w:rPr>
          <w:rFonts w:ascii="Calibri" w:hAnsi="Calibri" w:cs="Calibri"/>
          <w:sz w:val="24"/>
          <w:szCs w:val="24"/>
        </w:rPr>
        <w:tab/>
      </w:r>
      <w:r w:rsidRPr="00A14994">
        <w:rPr>
          <w:rFonts w:ascii="Calibri" w:hAnsi="Calibri" w:cs="Calibri"/>
          <w:sz w:val="24"/>
          <w:szCs w:val="24"/>
        </w:rPr>
        <w:tab/>
      </w:r>
      <w:r w:rsidRPr="00A14994">
        <w:rPr>
          <w:rFonts w:ascii="Calibri" w:hAnsi="Calibri" w:cs="Calibri"/>
          <w:sz w:val="24"/>
          <w:szCs w:val="24"/>
        </w:rPr>
        <w:tab/>
        <w:t>DIČ:</w:t>
      </w:r>
      <w:r w:rsidRPr="00A14994">
        <w:rPr>
          <w:rFonts w:ascii="Calibri" w:hAnsi="Calibri" w:cs="Calibri"/>
          <w:sz w:val="24"/>
          <w:szCs w:val="24"/>
        </w:rPr>
        <w:tab/>
      </w:r>
      <w:r w:rsidRPr="00A14994">
        <w:rPr>
          <w:rFonts w:ascii="Calibri" w:hAnsi="Calibri" w:cs="Calibri"/>
          <w:sz w:val="24"/>
          <w:szCs w:val="24"/>
        </w:rPr>
        <w:tab/>
      </w:r>
    </w:p>
    <w:p w14:paraId="3BBBA48B" w14:textId="77777777" w:rsidR="00722AB2" w:rsidRPr="00A14994" w:rsidRDefault="00722AB2" w:rsidP="00722AB2">
      <w:pPr>
        <w:pStyle w:val="Zkladntext"/>
        <w:tabs>
          <w:tab w:val="left" w:pos="2340"/>
        </w:tabs>
        <w:spacing w:after="0" w:line="276" w:lineRule="auto"/>
        <w:rPr>
          <w:rFonts w:ascii="Calibri" w:hAnsi="Calibri" w:cs="Calibri"/>
          <w:sz w:val="24"/>
          <w:szCs w:val="24"/>
        </w:rPr>
      </w:pPr>
    </w:p>
    <w:p w14:paraId="28A44269" w14:textId="77777777" w:rsidR="00722AB2" w:rsidRPr="00A14994" w:rsidRDefault="00722AB2" w:rsidP="00722AB2">
      <w:pPr>
        <w:pStyle w:val="Zkladntext"/>
        <w:tabs>
          <w:tab w:val="left" w:pos="2340"/>
          <w:tab w:val="right" w:leader="dot" w:pos="5220"/>
          <w:tab w:val="left" w:pos="5580"/>
          <w:tab w:val="left" w:pos="6300"/>
          <w:tab w:val="right" w:leader="dot" w:pos="10206"/>
        </w:tabs>
        <w:spacing w:after="0" w:line="276" w:lineRule="auto"/>
        <w:rPr>
          <w:rFonts w:ascii="Calibri" w:hAnsi="Calibri" w:cs="Calibri"/>
          <w:sz w:val="24"/>
          <w:szCs w:val="24"/>
        </w:rPr>
      </w:pPr>
      <w:r w:rsidRPr="00A14994">
        <w:rPr>
          <w:rFonts w:ascii="Calibri" w:hAnsi="Calibri" w:cs="Calibri"/>
          <w:sz w:val="24"/>
          <w:szCs w:val="24"/>
        </w:rPr>
        <w:t>E-mail:</w:t>
      </w:r>
      <w:r w:rsidRPr="00A14994">
        <w:rPr>
          <w:rFonts w:ascii="Calibri" w:hAnsi="Calibri" w:cs="Calibri"/>
          <w:sz w:val="24"/>
          <w:szCs w:val="24"/>
        </w:rPr>
        <w:tab/>
      </w:r>
      <w:r w:rsidRPr="00A14994">
        <w:rPr>
          <w:rFonts w:ascii="Calibri" w:hAnsi="Calibri" w:cs="Calibri"/>
          <w:sz w:val="24"/>
          <w:szCs w:val="24"/>
        </w:rPr>
        <w:tab/>
      </w:r>
      <w:r w:rsidRPr="00A14994">
        <w:rPr>
          <w:rFonts w:ascii="Calibri" w:hAnsi="Calibri" w:cs="Calibri"/>
          <w:sz w:val="24"/>
          <w:szCs w:val="24"/>
        </w:rPr>
        <w:tab/>
        <w:t xml:space="preserve">Způsob platby:  </w:t>
      </w:r>
      <w:r w:rsidRPr="00A14994">
        <w:rPr>
          <w:rFonts w:ascii="Calibri" w:hAnsi="Calibri" w:cs="Calibri"/>
          <w:sz w:val="24"/>
          <w:szCs w:val="24"/>
        </w:rPr>
        <w:tab/>
      </w:r>
    </w:p>
    <w:p w14:paraId="40948EC9" w14:textId="77777777" w:rsidR="00722AB2" w:rsidRPr="00A14994" w:rsidRDefault="00722AB2" w:rsidP="00722AB2">
      <w:pPr>
        <w:pStyle w:val="Zkladntext"/>
        <w:tabs>
          <w:tab w:val="left" w:pos="2340"/>
          <w:tab w:val="right" w:leader="dot" w:pos="5220"/>
          <w:tab w:val="left" w:pos="5580"/>
          <w:tab w:val="left" w:pos="6300"/>
          <w:tab w:val="right" w:leader="dot" w:pos="10206"/>
        </w:tabs>
        <w:spacing w:after="0" w:line="276" w:lineRule="auto"/>
        <w:rPr>
          <w:rFonts w:ascii="Calibri" w:hAnsi="Calibri" w:cs="Calibri"/>
          <w:sz w:val="24"/>
          <w:szCs w:val="24"/>
        </w:rPr>
      </w:pPr>
    </w:p>
    <w:p w14:paraId="1E368A4A" w14:textId="77777777" w:rsidR="00165E4D" w:rsidRPr="00A14994" w:rsidRDefault="00722AB2" w:rsidP="00C941A8">
      <w:pPr>
        <w:tabs>
          <w:tab w:val="left" w:pos="4680"/>
          <w:tab w:val="left" w:pos="5610"/>
          <w:tab w:val="right" w:leader="dot" w:pos="10206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A14994">
        <w:rPr>
          <w:rFonts w:ascii="Calibri" w:hAnsi="Calibri" w:cs="Calibri"/>
          <w:sz w:val="24"/>
          <w:szCs w:val="24"/>
        </w:rPr>
        <w:t xml:space="preserve">Razítko, </w:t>
      </w:r>
      <w:proofErr w:type="gramStart"/>
      <w:r w:rsidRPr="00A14994">
        <w:rPr>
          <w:rFonts w:ascii="Calibri" w:hAnsi="Calibri" w:cs="Calibri"/>
          <w:sz w:val="24"/>
          <w:szCs w:val="24"/>
        </w:rPr>
        <w:t xml:space="preserve">podpis:  </w:t>
      </w:r>
      <w:r w:rsidRPr="00A14994">
        <w:rPr>
          <w:rFonts w:ascii="Calibri" w:hAnsi="Calibri" w:cs="Calibri"/>
          <w:sz w:val="24"/>
          <w:szCs w:val="24"/>
        </w:rPr>
        <w:tab/>
      </w:r>
      <w:proofErr w:type="gramEnd"/>
      <w:r w:rsidRPr="00A14994">
        <w:rPr>
          <w:rFonts w:ascii="Calibri" w:hAnsi="Calibri" w:cs="Calibri"/>
          <w:sz w:val="24"/>
          <w:szCs w:val="24"/>
        </w:rPr>
        <w:tab/>
        <w:t>ČLEN / NEČLEN</w:t>
      </w:r>
    </w:p>
    <w:sectPr w:rsidR="00165E4D" w:rsidRPr="00A14994" w:rsidSect="00A96E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A21CC" w14:textId="77777777" w:rsidR="00A96E60" w:rsidRDefault="00A96E60" w:rsidP="00A96E60">
      <w:pPr>
        <w:spacing w:after="0" w:line="240" w:lineRule="auto"/>
      </w:pPr>
      <w:r>
        <w:separator/>
      </w:r>
    </w:p>
  </w:endnote>
  <w:endnote w:type="continuationSeparator" w:id="0">
    <w:p w14:paraId="15E82D65" w14:textId="77777777" w:rsidR="00A96E60" w:rsidRDefault="00A96E60" w:rsidP="00A9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E76F3" w14:textId="77777777" w:rsidR="00A96E60" w:rsidRDefault="00A96E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B6C91" w14:textId="77777777" w:rsidR="00A96E60" w:rsidRDefault="00A96E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6B104" w14:textId="77777777" w:rsidR="00A96E60" w:rsidRDefault="00A96E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A5C34" w14:textId="77777777" w:rsidR="00A96E60" w:rsidRDefault="00A96E60" w:rsidP="00A96E60">
      <w:pPr>
        <w:spacing w:after="0" w:line="240" w:lineRule="auto"/>
      </w:pPr>
      <w:r>
        <w:separator/>
      </w:r>
    </w:p>
  </w:footnote>
  <w:footnote w:type="continuationSeparator" w:id="0">
    <w:p w14:paraId="7DDE527B" w14:textId="77777777" w:rsidR="00A96E60" w:rsidRDefault="00A96E60" w:rsidP="00A96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E418B" w14:textId="77777777" w:rsidR="00A96E60" w:rsidRDefault="00A96E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37DCC" w14:textId="77777777" w:rsidR="00A96E60" w:rsidRDefault="00A96E6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A218E" w14:textId="77777777" w:rsidR="00A96E60" w:rsidRDefault="00A96E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114A"/>
    <w:multiLevelType w:val="multilevel"/>
    <w:tmpl w:val="D3A6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93F85"/>
    <w:multiLevelType w:val="hybridMultilevel"/>
    <w:tmpl w:val="144E38B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3EC8"/>
    <w:multiLevelType w:val="hybridMultilevel"/>
    <w:tmpl w:val="688AF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80B02"/>
    <w:multiLevelType w:val="hybridMultilevel"/>
    <w:tmpl w:val="FABA3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E47C1"/>
    <w:multiLevelType w:val="hybridMultilevel"/>
    <w:tmpl w:val="A79E024A"/>
    <w:lvl w:ilvl="0" w:tplc="10225E78">
      <w:numFmt w:val="bullet"/>
      <w:lvlText w:val="·"/>
      <w:lvlJc w:val="left"/>
      <w:pPr>
        <w:ind w:left="540" w:hanging="48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DDE142F"/>
    <w:multiLevelType w:val="hybridMultilevel"/>
    <w:tmpl w:val="F47CD852"/>
    <w:lvl w:ilvl="0" w:tplc="F496A0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E612A"/>
    <w:multiLevelType w:val="hybridMultilevel"/>
    <w:tmpl w:val="846E0DA0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501696"/>
    <w:multiLevelType w:val="hybridMultilevel"/>
    <w:tmpl w:val="39D61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50BF4"/>
    <w:multiLevelType w:val="hybridMultilevel"/>
    <w:tmpl w:val="7868B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34096"/>
    <w:multiLevelType w:val="hybridMultilevel"/>
    <w:tmpl w:val="181AF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B441D"/>
    <w:multiLevelType w:val="hybridMultilevel"/>
    <w:tmpl w:val="09ECE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823068">
    <w:abstractNumId w:val="9"/>
  </w:num>
  <w:num w:numId="2" w16cid:durableId="1091699238">
    <w:abstractNumId w:val="2"/>
  </w:num>
  <w:num w:numId="3" w16cid:durableId="1693455181">
    <w:abstractNumId w:val="4"/>
  </w:num>
  <w:num w:numId="4" w16cid:durableId="1339580509">
    <w:abstractNumId w:val="5"/>
  </w:num>
  <w:num w:numId="5" w16cid:durableId="2131125655">
    <w:abstractNumId w:val="6"/>
  </w:num>
  <w:num w:numId="6" w16cid:durableId="1341085955">
    <w:abstractNumId w:val="1"/>
  </w:num>
  <w:num w:numId="7" w16cid:durableId="1105690408">
    <w:abstractNumId w:val="10"/>
  </w:num>
  <w:num w:numId="8" w16cid:durableId="570968998">
    <w:abstractNumId w:val="8"/>
  </w:num>
  <w:num w:numId="9" w16cid:durableId="1430271473">
    <w:abstractNumId w:val="3"/>
  </w:num>
  <w:num w:numId="10" w16cid:durableId="864976100">
    <w:abstractNumId w:val="0"/>
  </w:num>
  <w:num w:numId="11" w16cid:durableId="16033444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A7E"/>
    <w:rsid w:val="0007324B"/>
    <w:rsid w:val="00165E4D"/>
    <w:rsid w:val="00176998"/>
    <w:rsid w:val="002B532F"/>
    <w:rsid w:val="002C1D04"/>
    <w:rsid w:val="00491A7E"/>
    <w:rsid w:val="004C4AD4"/>
    <w:rsid w:val="006A05E3"/>
    <w:rsid w:val="00722AB2"/>
    <w:rsid w:val="00894029"/>
    <w:rsid w:val="008B643E"/>
    <w:rsid w:val="009A5E54"/>
    <w:rsid w:val="00A14994"/>
    <w:rsid w:val="00A96E60"/>
    <w:rsid w:val="00B30D93"/>
    <w:rsid w:val="00BA7A82"/>
    <w:rsid w:val="00C941A8"/>
    <w:rsid w:val="00CD4EB2"/>
    <w:rsid w:val="00DD3372"/>
    <w:rsid w:val="00DE5B02"/>
    <w:rsid w:val="00E67EB0"/>
    <w:rsid w:val="00EA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91777F"/>
  <w15:chartTrackingRefBased/>
  <w15:docId w15:val="{11105E79-FB89-4BCF-A47D-FE7A8577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491A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491A7E"/>
    <w:rPr>
      <w:b/>
      <w:bCs/>
      <w:i/>
      <w:iCs/>
      <w:spacing w:val="5"/>
    </w:rPr>
  </w:style>
  <w:style w:type="character" w:customStyle="1" w:styleId="Nadpis4Char">
    <w:name w:val="Nadpis 4 Char"/>
    <w:basedOn w:val="Standardnpsmoodstavce"/>
    <w:link w:val="Nadpis4"/>
    <w:uiPriority w:val="9"/>
    <w:rsid w:val="00491A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96E60"/>
    <w:pPr>
      <w:ind w:left="720"/>
      <w:contextualSpacing/>
    </w:pPr>
  </w:style>
  <w:style w:type="paragraph" w:styleId="Zkladntext">
    <w:name w:val="Body Text"/>
    <w:basedOn w:val="Normln"/>
    <w:link w:val="ZkladntextChar"/>
    <w:rsid w:val="00A96E60"/>
    <w:pPr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A96E60"/>
    <w:rPr>
      <w:rFonts w:ascii="Times New Roman" w:eastAsia="Times New Roman" w:hAnsi="Times New Roman" w:cs="Times New Roman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A9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6E60"/>
  </w:style>
  <w:style w:type="paragraph" w:styleId="Zpat">
    <w:name w:val="footer"/>
    <w:basedOn w:val="Normln"/>
    <w:link w:val="ZpatChar"/>
    <w:uiPriority w:val="99"/>
    <w:unhideWhenUsed/>
    <w:rsid w:val="00A9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6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skoleni</dc:creator>
  <cp:keywords/>
  <dc:description/>
  <cp:lastModifiedBy>podatela</cp:lastModifiedBy>
  <cp:revision>2</cp:revision>
  <dcterms:created xsi:type="dcterms:W3CDTF">2025-08-18T08:24:00Z</dcterms:created>
  <dcterms:modified xsi:type="dcterms:W3CDTF">2025-08-18T08:24:00Z</dcterms:modified>
</cp:coreProperties>
</file>